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  <w:gridCol w:w="63"/>
        <w:gridCol w:w="63"/>
      </w:tblGrid>
      <w:tr w:rsidR="00C04B24" w:rsidRPr="003E6773" w:rsidTr="00371F10">
        <w:trPr>
          <w:tblCellSpacing w:w="0" w:type="dxa"/>
        </w:trPr>
        <w:tc>
          <w:tcPr>
            <w:tcW w:w="4257" w:type="pct"/>
            <w:shd w:val="clear" w:color="auto" w:fill="FFFFFF"/>
          </w:tcPr>
          <w:tbl>
            <w:tblPr>
              <w:tblW w:w="9360" w:type="dxa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9340"/>
            </w:tblGrid>
            <w:tr w:rsidR="00C04B24" w:rsidRPr="003E6773" w:rsidTr="00371F10">
              <w:trPr>
                <w:tblCellSpacing w:w="0" w:type="dxa"/>
              </w:trPr>
              <w:tc>
                <w:tcPr>
                  <w:tcW w:w="20" w:type="dxa"/>
                  <w:vAlign w:val="center"/>
                </w:tcPr>
                <w:p w:rsidR="00C04B24" w:rsidRPr="00962967" w:rsidRDefault="00C04B24" w:rsidP="00962967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340" w:type="dxa"/>
                </w:tcPr>
                <w:p w:rsidR="00C04B24" w:rsidRPr="00371F10" w:rsidRDefault="00C04B24" w:rsidP="0096296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i/>
                      <w:color w:val="000000"/>
                      <w:sz w:val="32"/>
                      <w:szCs w:val="32"/>
                      <w:u w:val="single"/>
                      <w:lang w:eastAsia="ru-RU"/>
                    </w:rPr>
                  </w:pPr>
                  <w:r w:rsidRPr="00371F10">
                    <w:rPr>
                      <w:rFonts w:ascii="Tahoma" w:hAnsi="Tahoma" w:cs="Tahoma"/>
                      <w:b/>
                      <w:bCs/>
                      <w:i/>
                      <w:color w:val="000000"/>
                      <w:sz w:val="32"/>
                      <w:szCs w:val="32"/>
                      <w:u w:val="single"/>
                      <w:lang w:eastAsia="ru-RU"/>
                    </w:rPr>
                    <w:t>Таинство Брака</w:t>
                  </w:r>
                </w:p>
                <w:p w:rsidR="00C04B24" w:rsidRDefault="00C04B24" w:rsidP="00371F10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62967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    Брак (Венчание) — это таинство Церкви, в котором Бог подает буду</w:t>
                  </w:r>
                  <w:r w:rsidRPr="00962967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softHyphen/>
                    <w:t>щим супругам, при обещании ими хранить верность друг другу, благодать чистого единодушия для совместной христианской жизни, рождения и вос</w:t>
                  </w:r>
                  <w:r w:rsidRPr="00962967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softHyphen/>
                    <w:t xml:space="preserve">питания детей. Союз супругов благословляется во образ духовного союза Христа и Церкви. </w:t>
                  </w:r>
                  <w:r w:rsidRPr="00962967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   Христос говорит нам о Таинстве венчания, не просто как о союзе двух влюбленных сердец, но как о тесном, неразрывном внутреннем слиянии двух людей, так что это уже не два разных организма, но одно единое тело: «</w:t>
                  </w:r>
                  <w:r w:rsidRPr="00962967">
                    <w:rPr>
                      <w:rFonts w:ascii="Tahoma" w:hAnsi="Tahoma" w:cs="Tahoma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Не читали ли вы, что Сотворивший вначале мужчину и женщину сотворил их? И сказал: посему оставит человек отца и мать и прилепится к жене своей, и будут два одною плотью, так что они уже не двое, но одна плоть</w:t>
                  </w:r>
                  <w:r w:rsidRPr="00962967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t>» (Мф. 19, 4-6). Идеал взаимных отношений в семье между мужем и женой прекрасно обрисовал св. ап. Павел в своем послании к Ефесянам (5 гл.). Апостол говорит, что поскольку в браке нет двух, но одно тело, а значит, муж к жене, равно как и жена к мужу, должен относиться со всей почтительностью, уважением и любовью. Именно такие отношения в семье делают брак «</w:t>
                  </w:r>
                  <w:r w:rsidRPr="00962967">
                    <w:rPr>
                      <w:rFonts w:ascii="Tahoma" w:hAnsi="Tahoma" w:cs="Tahoma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честен и ложе непорочно</w:t>
                  </w:r>
                  <w:r w:rsidRPr="00962967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» (Евр.13,4). </w:t>
                  </w:r>
                  <w:r w:rsidRPr="00962967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  Желающие венчаться должны быть верующими крещеными православны</w:t>
                  </w:r>
                  <w:r w:rsidRPr="00962967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softHyphen/>
                    <w:t>ми христианами. Они должны глубоко осознавать, что самовольное рас</w:t>
                  </w:r>
                  <w:r w:rsidRPr="00962967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softHyphen/>
                    <w:t>торжение брака, утвержденного Богом, также как и нарушение обета вер</w:t>
                  </w:r>
                  <w:r w:rsidRPr="00962967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softHyphen/>
                    <w:t>ности, есть безусловный грех. Брачная жизнь должна начинаться с духовного приготовления. Перед венчанием необходимо исповедоваться и причас</w:t>
                  </w:r>
                  <w:r w:rsidRPr="00962967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softHyphen/>
                    <w:t>титься Святых Христовых Тайн. Возможно совершить это не в самый день Венчания. Для браковенчания нужно при</w:t>
                  </w:r>
                  <w:r w:rsidRPr="00962967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softHyphen/>
                    <w:t>готовить две иконы — Спасителя и Божией Матери, которыми во время Таинства благословляют жениха и невесту. Раньше эти иконы брались из родительских домов, они передавались как домашняя святыня от родите</w:t>
                  </w:r>
                  <w:r w:rsidRPr="00962967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softHyphen/>
                    <w:t xml:space="preserve">лей к детям. Иконы приносятся родителями, а если они не участвуют в Таинстве венчания — женихом и невестой. Жених и невеста приобретают обручальные кольца. Кольцо — знак вечности и неразрывности брачного союза. </w:t>
                  </w:r>
                  <w:r w:rsidRPr="00962967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  День и время венчания будущие супруги должны обговорить со священни</w:t>
                  </w:r>
                  <w:r w:rsidRPr="00962967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softHyphen/>
                    <w:t xml:space="preserve">ком заранее и лично. Желательно пригласить двух свидетелей. </w:t>
                  </w:r>
                  <w:r w:rsidRPr="00962967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Для совершения таинства Венчания нужно иметь: </w:t>
                  </w:r>
                  <w:r w:rsidRPr="00962967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-Икону Спасителя. </w:t>
                  </w:r>
                  <w:r w:rsidRPr="00962967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-Икону Божией Матери. </w:t>
                  </w:r>
                  <w:r w:rsidRPr="00962967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-Обручальные кольца. </w:t>
                  </w:r>
                  <w:r w:rsidRPr="00962967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-Венчальные свечи (продаются в храме). </w:t>
                  </w:r>
                  <w:r w:rsidRPr="00962967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-Светлое полотенце. </w:t>
                  </w:r>
                  <w:r w:rsidRPr="00962967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  Готовящиеся к венчанию сначала регистрируют гражданский брак в загсе. Православная Церковь считает гражданский брак лишенным благодати, но как факт признает и не считает его незаконным блудным сожительством. Тем не менее условия заключения брака по гражданскому законодательству и по церковным канонам имеют различия. Однако не всякий гражданский брак может быть освящен в церкви. Церковь не допускает вступление в брак более трех раз. По гражданско</w:t>
                  </w:r>
                  <w:r w:rsidRPr="00962967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softHyphen/>
                    <w:t>му законодательству разрешен четвертый и пятый брак, которые Церковь не благословляет. Не благословляется брак, если один из брачующихся (и тем более оба) объявляет себя атеистом и говорит, что он пришел на венчание лишь по настоянию супруга или родителей. Не разрешается вен</w:t>
                  </w:r>
                  <w:r w:rsidRPr="00962967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softHyphen/>
                    <w:t>чание, если хотя бы один из супругов некрещен и не собирается принять крещения перед венчанием. Венчание невозможно, если один из будущих суп</w:t>
                  </w:r>
                  <w:r w:rsidRPr="00962967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softHyphen/>
                    <w:t>ругов фактически состоит в браке с другим лицом. Сначала нужно рас</w:t>
                  </w:r>
                  <w:r w:rsidRPr="00962967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softHyphen/>
                    <w:t xml:space="preserve">торгнуть гражданский брак, а если брак был церковный, обязательно взять разрешение архиерея на расторжение его и благословление на вступление в новый брак. Еще одно препятствие к совершению браковенчания — кровное родство жениха и невесты и родство духовное, обретенное через восприемничество при крещении. </w:t>
                  </w:r>
                  <w:r w:rsidRPr="00962967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   Таинство Венчания состоит из двух основных частей: обручения и собственно самого венчания. </w:t>
                  </w:r>
                  <w:r w:rsidRPr="00962967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  Ранее эти два последования совершались с некоторым временным отрывом друг от друга, но в настоящее время совершаются без каких-либо временных промежутков. Основными частями этого торжественного обряда являются: благословение жениха и невесты возжженными свечами и каждение их, обручение кольцами в знак нерасторжимости (вечности) их брачного союза, вопросы к жениху и невесте о благой воле на вступление в брак, возложение венцов на главы венчающихся, благословение и преподание общей чаши с вином, троекратное хождение вокруг аналоя и снятие венцов. </w:t>
                  </w:r>
                  <w:r w:rsidRPr="00962967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Не совершается браковенчание: </w:t>
                  </w:r>
                  <w:r w:rsidRPr="00962967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-накануне среды и пятницы всего года (вторник и четверг), </w:t>
                  </w:r>
                  <w:r w:rsidRPr="00962967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-воскресных дней (суббота), </w:t>
                  </w:r>
                  <w:r w:rsidRPr="00962967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-двунадесятых, храмовых и великих праздников; </w:t>
                  </w:r>
                  <w:r w:rsidRPr="00962967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-накануне и в продолжение Великого, Петрова, Успенского и Рождественского постов; </w:t>
                  </w:r>
                  <w:r w:rsidRPr="00962967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-в период Святок - от 7 января до 19 января;</w:t>
                  </w:r>
                </w:p>
                <w:p w:rsidR="00C04B24" w:rsidRDefault="00C04B24" w:rsidP="00371F10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62967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 в Неделю мясопустную и в  те</w:t>
                  </w:r>
                  <w:r w:rsidRPr="00962967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softHyphen/>
                    <w:t>чение сырной седмицы (масленицы);</w:t>
                  </w:r>
                </w:p>
                <w:p w:rsidR="00C04B24" w:rsidRDefault="00C04B24" w:rsidP="00371F10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62967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 в течение Пасхальной (Светлой) сед</w:t>
                  </w:r>
                  <w:r w:rsidRPr="00962967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softHyphen/>
                    <w:t>мицы;</w:t>
                  </w:r>
                </w:p>
                <w:p w:rsidR="00C04B24" w:rsidRPr="00962967" w:rsidRDefault="00C04B24" w:rsidP="00371F10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62967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 в дни ( и накануне) Усекновения главы Иоанна Предтечи - 11 сен</w:t>
                  </w:r>
                  <w:r w:rsidRPr="00962967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softHyphen/>
                    <w:t>тября и Воздвижения Креста Господня - 21 сентября.</w:t>
                  </w:r>
                </w:p>
              </w:tc>
            </w:tr>
          </w:tbl>
          <w:p w:rsidR="00C04B24" w:rsidRPr="00962967" w:rsidRDefault="00C04B24" w:rsidP="00962967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shd w:val="clear" w:color="auto" w:fill="FFFFFF"/>
            <w:vAlign w:val="center"/>
          </w:tcPr>
          <w:p w:rsidR="00C04B24" w:rsidRPr="00962967" w:rsidRDefault="00C04B24" w:rsidP="0096296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962967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" w:type="pct"/>
            <w:shd w:val="clear" w:color="auto" w:fill="FFFFFF"/>
          </w:tcPr>
          <w:p w:rsidR="00C04B24" w:rsidRPr="00962967" w:rsidRDefault="00C04B24" w:rsidP="0096296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962967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4B24" w:rsidRPr="003E6773" w:rsidTr="00371F10">
        <w:trPr>
          <w:trHeight w:val="765"/>
          <w:tblCellSpacing w:w="0" w:type="dxa"/>
        </w:trPr>
        <w:tc>
          <w:tcPr>
            <w:tcW w:w="4257" w:type="pct"/>
            <w:shd w:val="clear" w:color="auto" w:fill="FFFFFF"/>
            <w:vAlign w:val="center"/>
          </w:tcPr>
          <w:p w:rsidR="00C04B24" w:rsidRPr="00962967" w:rsidRDefault="00C04B24" w:rsidP="0096296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FFFFFF"/>
          </w:tcPr>
          <w:p w:rsidR="00C04B24" w:rsidRPr="00962967" w:rsidRDefault="00C04B24" w:rsidP="0096296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962967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04B24" w:rsidRDefault="00C04B24"/>
    <w:sectPr w:rsidR="00C04B24" w:rsidSect="00C94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967"/>
    <w:rsid w:val="000256B7"/>
    <w:rsid w:val="00371F10"/>
    <w:rsid w:val="003E6773"/>
    <w:rsid w:val="006621F8"/>
    <w:rsid w:val="00962967"/>
    <w:rsid w:val="00C04B24"/>
    <w:rsid w:val="00C9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5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90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704</Words>
  <Characters>4014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DNA7 X64</cp:lastModifiedBy>
  <cp:revision>3</cp:revision>
  <dcterms:created xsi:type="dcterms:W3CDTF">2012-11-13T16:13:00Z</dcterms:created>
  <dcterms:modified xsi:type="dcterms:W3CDTF">2012-11-15T10:16:00Z</dcterms:modified>
</cp:coreProperties>
</file>